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1BCFBD" w14:textId="77777777" w:rsidR="00167B57" w:rsidRDefault="00167B57" w:rsidP="00167B57">
      <w:bookmarkStart w:id="0" w:name="_GoBack"/>
      <w:bookmarkEnd w:id="0"/>
    </w:p>
    <w:p w14:paraId="16FD4880" w14:textId="77777777" w:rsidR="00FC7384" w:rsidRDefault="00FC7384" w:rsidP="00167B57"/>
    <w:p w14:paraId="0DD30AE1" w14:textId="77777777" w:rsidR="00FC7384" w:rsidRDefault="00FC7384" w:rsidP="00167B57"/>
    <w:p w14:paraId="74550BF0" w14:textId="77777777" w:rsidR="00FC7384" w:rsidRDefault="00FC7384" w:rsidP="00167B57"/>
    <w:p w14:paraId="7DB7EAD9" w14:textId="77777777" w:rsidR="00FC7384" w:rsidRDefault="00FC7384" w:rsidP="00167B57"/>
    <w:p w14:paraId="13B97FFE" w14:textId="77777777" w:rsidR="00FC7384" w:rsidRDefault="00FC7384" w:rsidP="00167B57"/>
    <w:p w14:paraId="4E70022C" w14:textId="77777777" w:rsidR="00FC7384" w:rsidRDefault="00FC7384" w:rsidP="00167B57"/>
    <w:p w14:paraId="3A103617" w14:textId="77777777" w:rsidR="00167B57" w:rsidRPr="00FC7384" w:rsidRDefault="00CC0F3D" w:rsidP="00167B57">
      <w:pPr>
        <w:tabs>
          <w:tab w:val="left" w:pos="2805"/>
          <w:tab w:val="center" w:pos="4513"/>
        </w:tabs>
        <w:spacing w:after="240" w:line="480" w:lineRule="auto"/>
        <w:jc w:val="center"/>
        <w:rPr>
          <w:rFonts w:ascii="Times New Roman" w:eastAsiaTheme="majorHAnsi" w:hAnsi="Times New Roman" w:cs="Times New Roman"/>
          <w:color w:val="000000" w:themeColor="text1"/>
          <w:sz w:val="24"/>
          <w:szCs w:val="24"/>
          <w:lang w:eastAsia="zh-CN"/>
        </w:rPr>
      </w:pPr>
      <w:r w:rsidRPr="00FC7384">
        <w:rPr>
          <w:rFonts w:ascii="Times New Roman" w:eastAsiaTheme="majorHAnsi" w:hAnsi="Times New Roman" w:cs="Times New Roman"/>
          <w:color w:val="000000" w:themeColor="text1"/>
          <w:sz w:val="24"/>
          <w:szCs w:val="24"/>
          <w:lang w:eastAsia="zh-CN"/>
        </w:rPr>
        <w:t xml:space="preserve">Findings </w:t>
      </w:r>
    </w:p>
    <w:p w14:paraId="1AF7DD9C" w14:textId="77777777" w:rsidR="00167B57" w:rsidRPr="00FC7384" w:rsidRDefault="00CC0F3D" w:rsidP="00167B57">
      <w:pPr>
        <w:tabs>
          <w:tab w:val="left" w:pos="2805"/>
          <w:tab w:val="center" w:pos="4513"/>
        </w:tabs>
        <w:spacing w:after="240" w:line="480" w:lineRule="auto"/>
        <w:jc w:val="center"/>
        <w:rPr>
          <w:rFonts w:ascii="Times New Roman" w:eastAsiaTheme="majorHAnsi" w:hAnsi="Times New Roman" w:cs="Times New Roman"/>
          <w:color w:val="000000" w:themeColor="text1"/>
          <w:sz w:val="24"/>
          <w:szCs w:val="24"/>
          <w:lang w:eastAsia="zh-CN"/>
        </w:rPr>
      </w:pPr>
      <w:r w:rsidRPr="00FC7384">
        <w:rPr>
          <w:rFonts w:ascii="Times New Roman" w:eastAsiaTheme="majorHAnsi" w:hAnsi="Times New Roman" w:cs="Times New Roman"/>
          <w:color w:val="000000" w:themeColor="text1"/>
          <w:sz w:val="24"/>
          <w:szCs w:val="24"/>
          <w:lang w:eastAsia="zh-CN"/>
        </w:rPr>
        <w:t>Author’s Name</w:t>
      </w:r>
    </w:p>
    <w:p w14:paraId="31FD6790" w14:textId="77777777" w:rsidR="00167B57" w:rsidRPr="00FC7384" w:rsidRDefault="00CC0F3D" w:rsidP="00167B57">
      <w:pPr>
        <w:spacing w:after="240" w:line="480" w:lineRule="auto"/>
        <w:jc w:val="center"/>
        <w:rPr>
          <w:rFonts w:ascii="Times New Roman" w:eastAsiaTheme="majorHAnsi" w:hAnsi="Times New Roman" w:cs="Times New Roman"/>
          <w:color w:val="000000" w:themeColor="text1"/>
          <w:sz w:val="24"/>
          <w:szCs w:val="24"/>
          <w:lang w:eastAsia="zh-CN"/>
        </w:rPr>
      </w:pPr>
      <w:r w:rsidRPr="00FC7384">
        <w:rPr>
          <w:rFonts w:ascii="Times New Roman" w:eastAsiaTheme="majorHAnsi" w:hAnsi="Times New Roman" w:cs="Times New Roman"/>
          <w:color w:val="000000" w:themeColor="text1"/>
          <w:sz w:val="24"/>
          <w:szCs w:val="24"/>
          <w:lang w:eastAsia="zh-CN"/>
        </w:rPr>
        <w:t>Institutional Affiliation</w:t>
      </w:r>
    </w:p>
    <w:p w14:paraId="617ADA80" w14:textId="77777777" w:rsidR="00167B57" w:rsidRPr="00FC7384" w:rsidRDefault="00CC0F3D" w:rsidP="00167B57">
      <w:pPr>
        <w:spacing w:after="240" w:line="480" w:lineRule="auto"/>
        <w:jc w:val="center"/>
        <w:rPr>
          <w:rFonts w:ascii="Times New Roman" w:eastAsiaTheme="majorHAnsi" w:hAnsi="Times New Roman" w:cs="Times New Roman"/>
          <w:color w:val="000000" w:themeColor="text1"/>
          <w:sz w:val="24"/>
          <w:szCs w:val="24"/>
          <w:lang w:eastAsia="zh-CN"/>
        </w:rPr>
      </w:pPr>
      <w:r w:rsidRPr="00FC7384">
        <w:rPr>
          <w:rFonts w:ascii="Times New Roman" w:eastAsiaTheme="majorHAnsi" w:hAnsi="Times New Roman" w:cs="Times New Roman"/>
          <w:color w:val="000000" w:themeColor="text1"/>
          <w:sz w:val="24"/>
          <w:szCs w:val="24"/>
          <w:lang w:eastAsia="zh-CN"/>
        </w:rPr>
        <w:t>Instructor</w:t>
      </w:r>
    </w:p>
    <w:p w14:paraId="411D3C83" w14:textId="77777777" w:rsidR="00167B57" w:rsidRPr="00FC7384" w:rsidRDefault="00CC0F3D" w:rsidP="00167B57">
      <w:pPr>
        <w:shd w:val="clear" w:color="auto" w:fill="FFFFFF"/>
        <w:spacing w:before="100" w:beforeAutospacing="1" w:after="240" w:line="480" w:lineRule="auto"/>
        <w:jc w:val="center"/>
        <w:rPr>
          <w:rFonts w:ascii="Times New Roman" w:eastAsia="Times New Roman" w:hAnsi="Times New Roman" w:cs="Times New Roman"/>
          <w:b/>
          <w:bCs/>
          <w:sz w:val="24"/>
          <w:szCs w:val="24"/>
        </w:rPr>
      </w:pPr>
      <w:r w:rsidRPr="00FC7384">
        <w:rPr>
          <w:rFonts w:ascii="Times New Roman" w:eastAsiaTheme="majorHAnsi" w:hAnsi="Times New Roman" w:cs="Times New Roman"/>
          <w:color w:val="000000" w:themeColor="text1"/>
          <w:sz w:val="24"/>
          <w:szCs w:val="24"/>
          <w:lang w:eastAsia="zh-CN"/>
        </w:rPr>
        <w:t>Date</w:t>
      </w:r>
    </w:p>
    <w:p w14:paraId="19A74988" w14:textId="77777777" w:rsidR="00167B57" w:rsidRDefault="00167B57" w:rsidP="00167B57"/>
    <w:p w14:paraId="41BC9503" w14:textId="77777777" w:rsidR="00167B57" w:rsidRDefault="00CC0F3D">
      <w:r>
        <w:br w:type="page"/>
      </w:r>
    </w:p>
    <w:p w14:paraId="7AAD6D2D" w14:textId="77777777" w:rsidR="00167B57" w:rsidRPr="00FC7384" w:rsidRDefault="00CC0F3D" w:rsidP="00FC7384">
      <w:pPr>
        <w:spacing w:line="480" w:lineRule="auto"/>
        <w:ind w:firstLine="720"/>
        <w:jc w:val="center"/>
        <w:rPr>
          <w:rFonts w:ascii="Times New Roman" w:hAnsi="Times New Roman" w:cs="Times New Roman"/>
          <w:b/>
          <w:sz w:val="24"/>
          <w:szCs w:val="24"/>
        </w:rPr>
      </w:pPr>
      <w:r w:rsidRPr="00FC7384">
        <w:rPr>
          <w:rFonts w:ascii="Times New Roman" w:hAnsi="Times New Roman" w:cs="Times New Roman"/>
          <w:b/>
          <w:sz w:val="24"/>
          <w:szCs w:val="24"/>
        </w:rPr>
        <w:lastRenderedPageBreak/>
        <w:t>Findings</w:t>
      </w:r>
    </w:p>
    <w:p w14:paraId="6A42566C" w14:textId="77777777" w:rsidR="00167B57" w:rsidRPr="00FC7384" w:rsidRDefault="00CC0F3D" w:rsidP="00FC7384">
      <w:pPr>
        <w:spacing w:line="480" w:lineRule="auto"/>
        <w:ind w:firstLine="720"/>
        <w:rPr>
          <w:rFonts w:ascii="Times New Roman" w:hAnsi="Times New Roman" w:cs="Times New Roman"/>
          <w:sz w:val="24"/>
          <w:szCs w:val="24"/>
        </w:rPr>
      </w:pPr>
      <w:r w:rsidRPr="00FC7384">
        <w:rPr>
          <w:rFonts w:ascii="Times New Roman" w:hAnsi="Times New Roman" w:cs="Times New Roman"/>
          <w:sz w:val="24"/>
          <w:szCs w:val="24"/>
        </w:rPr>
        <w:t xml:space="preserve">The potential use of genetic engineering to edit a human or plant gene is still ongoing discussions and there are responses worldwide.  I might be attempted to give a </w:t>
      </w:r>
      <w:r w:rsidRPr="00FC7384">
        <w:rPr>
          <w:rFonts w:ascii="Times New Roman" w:hAnsi="Times New Roman" w:cs="Times New Roman"/>
          <w:sz w:val="24"/>
          <w:szCs w:val="24"/>
        </w:rPr>
        <w:t>summary of the legal and laws around the world but I will have to reconsider that we are not discussing the governance but also about the laws and regulations.</w:t>
      </w:r>
    </w:p>
    <w:p w14:paraId="0DFA6FD6" w14:textId="77777777" w:rsidR="00167B57" w:rsidRPr="00FC7384" w:rsidRDefault="00CC0F3D" w:rsidP="00FC7384">
      <w:pPr>
        <w:spacing w:line="480" w:lineRule="auto"/>
        <w:ind w:firstLine="720"/>
        <w:rPr>
          <w:rFonts w:ascii="Times New Roman" w:hAnsi="Times New Roman" w:cs="Times New Roman"/>
          <w:sz w:val="24"/>
          <w:szCs w:val="24"/>
        </w:rPr>
      </w:pPr>
      <w:r w:rsidRPr="00FC7384">
        <w:rPr>
          <w:rFonts w:ascii="Times New Roman" w:hAnsi="Times New Roman" w:cs="Times New Roman"/>
          <w:sz w:val="24"/>
          <w:szCs w:val="24"/>
        </w:rPr>
        <w:t>Governments have placed procedures for genetic engineering. The laws and regulations strongly pe</w:t>
      </w:r>
      <w:r w:rsidRPr="00FC7384">
        <w:rPr>
          <w:rFonts w:ascii="Times New Roman" w:hAnsi="Times New Roman" w:cs="Times New Roman"/>
          <w:sz w:val="24"/>
          <w:szCs w:val="24"/>
        </w:rPr>
        <w:t>rsuade scientists to ensure that the use of genetic engineering technologies is safe for human life and the environment</w:t>
      </w:r>
      <w:r w:rsidRPr="00FC7384">
        <w:rPr>
          <w:rFonts w:ascii="Times New Roman" w:hAnsi="Times New Roman" w:cs="Times New Roman"/>
          <w:color w:val="222222"/>
          <w:sz w:val="24"/>
          <w:szCs w:val="24"/>
          <w:shd w:val="clear" w:color="auto" w:fill="FFFFFF"/>
        </w:rPr>
        <w:t xml:space="preserve"> (Charo, 2016)</w:t>
      </w:r>
      <w:r w:rsidRPr="00FC7384">
        <w:rPr>
          <w:rFonts w:ascii="Times New Roman" w:hAnsi="Times New Roman" w:cs="Times New Roman"/>
          <w:sz w:val="24"/>
          <w:szCs w:val="24"/>
        </w:rPr>
        <w:t>. To ensure that there are fewer genetic disruptions in both human beings and animals.  They will have to know that when th</w:t>
      </w:r>
      <w:r w:rsidRPr="00FC7384">
        <w:rPr>
          <w:rFonts w:ascii="Times New Roman" w:hAnsi="Times New Roman" w:cs="Times New Roman"/>
          <w:sz w:val="24"/>
          <w:szCs w:val="24"/>
        </w:rPr>
        <w:t>ey stick by the guidelines and regulations in place the will not find themselves under any abuse of laws. This will make sure that they will strongly create a better social norm.</w:t>
      </w:r>
    </w:p>
    <w:p w14:paraId="5BA12F38" w14:textId="77777777" w:rsidR="00167B57" w:rsidRPr="00FC7384" w:rsidRDefault="00CC0F3D" w:rsidP="00FC7384">
      <w:pPr>
        <w:spacing w:line="480" w:lineRule="auto"/>
        <w:ind w:firstLine="720"/>
        <w:rPr>
          <w:rFonts w:ascii="Times New Roman" w:hAnsi="Times New Roman" w:cs="Times New Roman"/>
          <w:sz w:val="24"/>
          <w:szCs w:val="24"/>
        </w:rPr>
      </w:pPr>
      <w:r w:rsidRPr="00FC7384">
        <w:rPr>
          <w:rFonts w:ascii="Times New Roman" w:hAnsi="Times New Roman" w:cs="Times New Roman"/>
          <w:sz w:val="24"/>
          <w:szCs w:val="24"/>
        </w:rPr>
        <w:t>Council for International Organization of Medical Science, prominent in the c</w:t>
      </w:r>
      <w:r w:rsidRPr="00FC7384">
        <w:rPr>
          <w:rFonts w:ascii="Times New Roman" w:hAnsi="Times New Roman" w:cs="Times New Roman"/>
          <w:sz w:val="24"/>
          <w:szCs w:val="24"/>
        </w:rPr>
        <w:t>reation and provision of research on human subjects for global standards, refers to the ability to be strict than any national rules that are set. It doesn't imply that national laws are not be considered but the formation of standards where nations can fr</w:t>
      </w:r>
      <w:r w:rsidRPr="00FC7384">
        <w:rPr>
          <w:rFonts w:ascii="Times New Roman" w:hAnsi="Times New Roman" w:cs="Times New Roman"/>
          <w:sz w:val="24"/>
          <w:szCs w:val="24"/>
        </w:rPr>
        <w:t>eely differ the justification provided is necessary for achieving most of the public  benefit,</w:t>
      </w:r>
    </w:p>
    <w:p w14:paraId="519D6650" w14:textId="77777777" w:rsidR="00167B57" w:rsidRPr="00FC7384" w:rsidRDefault="00CC0F3D" w:rsidP="00FC7384">
      <w:pPr>
        <w:spacing w:line="480" w:lineRule="auto"/>
        <w:ind w:firstLine="720"/>
        <w:rPr>
          <w:rFonts w:ascii="Times New Roman" w:hAnsi="Times New Roman" w:cs="Times New Roman"/>
          <w:sz w:val="24"/>
          <w:szCs w:val="24"/>
        </w:rPr>
      </w:pPr>
      <w:r w:rsidRPr="00FC7384">
        <w:rPr>
          <w:rFonts w:ascii="Times New Roman" w:hAnsi="Times New Roman" w:cs="Times New Roman"/>
          <w:sz w:val="24"/>
          <w:szCs w:val="24"/>
        </w:rPr>
        <w:t>There are some genetically edited organs such as crops that are placed in markets. The European market has placed regulatory authorities that approve if the food</w:t>
      </w:r>
      <w:r w:rsidRPr="00FC7384">
        <w:rPr>
          <w:rFonts w:ascii="Times New Roman" w:hAnsi="Times New Roman" w:cs="Times New Roman"/>
          <w:sz w:val="24"/>
          <w:szCs w:val="24"/>
        </w:rPr>
        <w:t xml:space="preserve"> imported or those that are already in the market are safe for human consumption</w:t>
      </w:r>
      <w:r w:rsidRPr="00FC7384">
        <w:rPr>
          <w:rFonts w:ascii="Times New Roman" w:hAnsi="Times New Roman" w:cs="Times New Roman"/>
          <w:color w:val="222222"/>
          <w:sz w:val="24"/>
          <w:szCs w:val="24"/>
          <w:shd w:val="clear" w:color="auto" w:fill="FFFFFF"/>
        </w:rPr>
        <w:t xml:space="preserve"> (Philippidis, 2010)</w:t>
      </w:r>
      <w:r w:rsidRPr="00FC7384">
        <w:rPr>
          <w:rFonts w:ascii="Times New Roman" w:hAnsi="Times New Roman" w:cs="Times New Roman"/>
          <w:sz w:val="24"/>
          <w:szCs w:val="24"/>
        </w:rPr>
        <w:t>. The approach has been put to an effective impact on all the genetically modified crops that are currently in our markets. Despite the strict regulations l</w:t>
      </w:r>
      <w:r w:rsidRPr="00FC7384">
        <w:rPr>
          <w:rFonts w:ascii="Times New Roman" w:hAnsi="Times New Roman" w:cs="Times New Roman"/>
          <w:sz w:val="24"/>
          <w:szCs w:val="24"/>
        </w:rPr>
        <w:t xml:space="preserve">aid down by the government, there still is much concern from the [public concerning the impacts of genetically modified food on the health of human </w:t>
      </w:r>
      <w:r w:rsidRPr="00FC7384">
        <w:rPr>
          <w:rFonts w:ascii="Times New Roman" w:hAnsi="Times New Roman" w:cs="Times New Roman"/>
          <w:sz w:val="24"/>
          <w:szCs w:val="24"/>
        </w:rPr>
        <w:lastRenderedPageBreak/>
        <w:t>beings and environmental benefits</w:t>
      </w:r>
      <w:r w:rsidRPr="00FC7384">
        <w:rPr>
          <w:rFonts w:ascii="Times New Roman" w:hAnsi="Times New Roman" w:cs="Times New Roman"/>
          <w:color w:val="222222"/>
          <w:sz w:val="24"/>
          <w:szCs w:val="24"/>
          <w:shd w:val="clear" w:color="auto" w:fill="FFFFFF"/>
        </w:rPr>
        <w:t xml:space="preserve"> (Schilter, </w:t>
      </w:r>
      <w:r w:rsidRPr="00FC7384">
        <w:rPr>
          <w:rFonts w:ascii="Times New Roman" w:hAnsi="Times New Roman" w:cs="Times New Roman"/>
          <w:i/>
          <w:color w:val="222222"/>
          <w:sz w:val="24"/>
          <w:szCs w:val="24"/>
          <w:shd w:val="clear" w:color="auto" w:fill="FFFFFF"/>
        </w:rPr>
        <w:t>et al</w:t>
      </w:r>
      <w:r w:rsidRPr="00FC7384">
        <w:rPr>
          <w:rFonts w:ascii="Times New Roman" w:hAnsi="Times New Roman" w:cs="Times New Roman"/>
          <w:color w:val="222222"/>
          <w:sz w:val="24"/>
          <w:szCs w:val="24"/>
          <w:shd w:val="clear" w:color="auto" w:fill="FFFFFF"/>
        </w:rPr>
        <w:t>, 2002)</w:t>
      </w:r>
      <w:r w:rsidRPr="00FC7384">
        <w:rPr>
          <w:rFonts w:ascii="Times New Roman" w:hAnsi="Times New Roman" w:cs="Times New Roman"/>
          <w:sz w:val="24"/>
          <w:szCs w:val="24"/>
        </w:rPr>
        <w:t xml:space="preserve">. The laws and regulations control might have </w:t>
      </w:r>
      <w:r w:rsidRPr="00FC7384">
        <w:rPr>
          <w:rFonts w:ascii="Times New Roman" w:hAnsi="Times New Roman" w:cs="Times New Roman"/>
          <w:sz w:val="24"/>
          <w:szCs w:val="24"/>
        </w:rPr>
        <w:t>provided some procedures or guidelines but still, the public response is concerned by the assessment of the risk process in strengthening the tools for collecting the data.</w:t>
      </w:r>
    </w:p>
    <w:p w14:paraId="1E6AE547" w14:textId="77777777" w:rsidR="00167B57" w:rsidRDefault="00CC0F3D">
      <w:r>
        <w:br w:type="page"/>
      </w:r>
    </w:p>
    <w:p w14:paraId="05EAA2F2" w14:textId="77777777" w:rsidR="00167B57" w:rsidRDefault="00CC0F3D" w:rsidP="00FC7384">
      <w:pPr>
        <w:jc w:val="center"/>
      </w:pPr>
      <w:r>
        <w:lastRenderedPageBreak/>
        <w:t>References</w:t>
      </w:r>
    </w:p>
    <w:p w14:paraId="1579E2B3" w14:textId="77777777" w:rsidR="00FC7384" w:rsidRPr="00FC7384" w:rsidRDefault="00CC0F3D" w:rsidP="00FC7384">
      <w:pPr>
        <w:spacing w:line="480" w:lineRule="auto"/>
        <w:ind w:firstLine="720"/>
        <w:jc w:val="center"/>
        <w:rPr>
          <w:rFonts w:ascii="Times New Roman" w:hAnsi="Times New Roman" w:cs="Times New Roman"/>
          <w:color w:val="222222"/>
          <w:sz w:val="24"/>
          <w:szCs w:val="24"/>
          <w:shd w:val="clear" w:color="auto" w:fill="FFFFFF"/>
        </w:rPr>
      </w:pPr>
      <w:r w:rsidRPr="00FC7384">
        <w:rPr>
          <w:rFonts w:ascii="Times New Roman" w:hAnsi="Times New Roman" w:cs="Times New Roman"/>
          <w:color w:val="222222"/>
          <w:sz w:val="24"/>
          <w:szCs w:val="24"/>
          <w:shd w:val="clear" w:color="auto" w:fill="FFFFFF"/>
        </w:rPr>
        <w:t xml:space="preserve">Charo, R. A. (2016). The legal and regulatory context for human </w:t>
      </w:r>
      <w:r w:rsidRPr="00FC7384">
        <w:rPr>
          <w:rFonts w:ascii="Times New Roman" w:hAnsi="Times New Roman" w:cs="Times New Roman"/>
          <w:color w:val="222222"/>
          <w:sz w:val="24"/>
          <w:szCs w:val="24"/>
          <w:shd w:val="clear" w:color="auto" w:fill="FFFFFF"/>
        </w:rPr>
        <w:t>gene editing. </w:t>
      </w:r>
      <w:r w:rsidRPr="00FC7384">
        <w:rPr>
          <w:rFonts w:ascii="Times New Roman" w:hAnsi="Times New Roman" w:cs="Times New Roman"/>
          <w:i/>
          <w:iCs/>
          <w:color w:val="222222"/>
          <w:sz w:val="24"/>
          <w:szCs w:val="24"/>
          <w:shd w:val="clear" w:color="auto" w:fill="FFFFFF"/>
        </w:rPr>
        <w:t>Issues in Science and Technology</w:t>
      </w:r>
      <w:r w:rsidRPr="00FC7384">
        <w:rPr>
          <w:rFonts w:ascii="Times New Roman" w:hAnsi="Times New Roman" w:cs="Times New Roman"/>
          <w:color w:val="222222"/>
          <w:sz w:val="24"/>
          <w:szCs w:val="24"/>
          <w:shd w:val="clear" w:color="auto" w:fill="FFFFFF"/>
        </w:rPr>
        <w:t>, </w:t>
      </w:r>
      <w:r w:rsidRPr="00FC7384">
        <w:rPr>
          <w:rFonts w:ascii="Times New Roman" w:hAnsi="Times New Roman" w:cs="Times New Roman"/>
          <w:i/>
          <w:iCs/>
          <w:color w:val="222222"/>
          <w:sz w:val="24"/>
          <w:szCs w:val="24"/>
          <w:shd w:val="clear" w:color="auto" w:fill="FFFFFF"/>
        </w:rPr>
        <w:t>32</w:t>
      </w:r>
      <w:r w:rsidRPr="00FC7384">
        <w:rPr>
          <w:rFonts w:ascii="Times New Roman" w:hAnsi="Times New Roman" w:cs="Times New Roman"/>
          <w:color w:val="222222"/>
          <w:sz w:val="24"/>
          <w:szCs w:val="24"/>
          <w:shd w:val="clear" w:color="auto" w:fill="FFFFFF"/>
        </w:rPr>
        <w:t>(3), 39.</w:t>
      </w:r>
    </w:p>
    <w:p w14:paraId="7FFABD1F" w14:textId="77777777" w:rsidR="00FC7384" w:rsidRDefault="00CC0F3D" w:rsidP="00FC7384">
      <w:pPr>
        <w:spacing w:line="480" w:lineRule="auto"/>
        <w:ind w:firstLine="720"/>
        <w:jc w:val="center"/>
      </w:pPr>
      <w:r w:rsidRPr="00FC7384">
        <w:rPr>
          <w:rFonts w:ascii="Times New Roman" w:hAnsi="Times New Roman" w:cs="Times New Roman"/>
          <w:color w:val="222222"/>
          <w:sz w:val="24"/>
          <w:szCs w:val="24"/>
          <w:shd w:val="clear" w:color="auto" w:fill="FFFFFF"/>
        </w:rPr>
        <w:t>Philippidis, G. (2010). EU import restrictions on genetically modified feeds; impacts on Spanish, EU, and global livestock sectors</w:t>
      </w:r>
      <w:r>
        <w:rPr>
          <w:rFonts w:ascii="Arial" w:hAnsi="Arial" w:cs="Arial"/>
          <w:color w:val="222222"/>
          <w:sz w:val="20"/>
          <w:szCs w:val="20"/>
          <w:shd w:val="clear" w:color="auto" w:fill="FFFFFF"/>
        </w:rPr>
        <w:t>.</w:t>
      </w:r>
    </w:p>
    <w:p w14:paraId="51365522" w14:textId="77777777" w:rsidR="00FC7384" w:rsidRPr="00FC7384" w:rsidRDefault="00CC0F3D" w:rsidP="00FC7384">
      <w:pPr>
        <w:spacing w:line="480" w:lineRule="auto"/>
        <w:ind w:firstLine="720"/>
        <w:jc w:val="center"/>
        <w:rPr>
          <w:rFonts w:ascii="Times New Roman" w:hAnsi="Times New Roman" w:cs="Times New Roman"/>
          <w:color w:val="222222"/>
          <w:sz w:val="24"/>
          <w:szCs w:val="24"/>
          <w:shd w:val="clear" w:color="auto" w:fill="FFFFFF"/>
        </w:rPr>
      </w:pPr>
      <w:r w:rsidRPr="00FC7384">
        <w:rPr>
          <w:rFonts w:ascii="Times New Roman" w:hAnsi="Times New Roman" w:cs="Times New Roman"/>
          <w:color w:val="222222"/>
          <w:sz w:val="24"/>
          <w:szCs w:val="24"/>
          <w:shd w:val="clear" w:color="auto" w:fill="FFFFFF"/>
        </w:rPr>
        <w:t>Schilter, B., &amp; Constable, A. (2002). Regulatory control of genet</w:t>
      </w:r>
      <w:r w:rsidRPr="00FC7384">
        <w:rPr>
          <w:rFonts w:ascii="Times New Roman" w:hAnsi="Times New Roman" w:cs="Times New Roman"/>
          <w:color w:val="222222"/>
          <w:sz w:val="24"/>
          <w:szCs w:val="24"/>
          <w:shd w:val="clear" w:color="auto" w:fill="FFFFFF"/>
        </w:rPr>
        <w:t>ically modified (GM) foods: likely developments. </w:t>
      </w:r>
      <w:r w:rsidRPr="00FC7384">
        <w:rPr>
          <w:rFonts w:ascii="Times New Roman" w:hAnsi="Times New Roman" w:cs="Times New Roman"/>
          <w:i/>
          <w:iCs/>
          <w:color w:val="222222"/>
          <w:sz w:val="24"/>
          <w:szCs w:val="24"/>
          <w:shd w:val="clear" w:color="auto" w:fill="FFFFFF"/>
        </w:rPr>
        <w:t>Toxicology letters</w:t>
      </w:r>
      <w:r w:rsidRPr="00FC7384">
        <w:rPr>
          <w:rFonts w:ascii="Times New Roman" w:hAnsi="Times New Roman" w:cs="Times New Roman"/>
          <w:color w:val="222222"/>
          <w:sz w:val="24"/>
          <w:szCs w:val="24"/>
          <w:shd w:val="clear" w:color="auto" w:fill="FFFFFF"/>
        </w:rPr>
        <w:t>, </w:t>
      </w:r>
      <w:r w:rsidRPr="00FC7384">
        <w:rPr>
          <w:rFonts w:ascii="Times New Roman" w:hAnsi="Times New Roman" w:cs="Times New Roman"/>
          <w:i/>
          <w:iCs/>
          <w:color w:val="222222"/>
          <w:sz w:val="24"/>
          <w:szCs w:val="24"/>
          <w:shd w:val="clear" w:color="auto" w:fill="FFFFFF"/>
        </w:rPr>
        <w:t>127</w:t>
      </w:r>
      <w:r w:rsidRPr="00FC7384">
        <w:rPr>
          <w:rFonts w:ascii="Times New Roman" w:hAnsi="Times New Roman" w:cs="Times New Roman"/>
          <w:color w:val="222222"/>
          <w:sz w:val="24"/>
          <w:szCs w:val="24"/>
          <w:shd w:val="clear" w:color="auto" w:fill="FFFFFF"/>
        </w:rPr>
        <w:t>(1-3), 341-349.</w:t>
      </w:r>
    </w:p>
    <w:p w14:paraId="2C6CD165" w14:textId="77777777" w:rsidR="00167B57" w:rsidRPr="00167B57" w:rsidRDefault="00167B57" w:rsidP="00167B57"/>
    <w:p w14:paraId="65A9D393" w14:textId="77777777" w:rsidR="008A2AD5" w:rsidRDefault="008A2AD5"/>
    <w:sectPr w:rsidR="008A2AD5" w:rsidSect="00FC738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CA7AB7" w14:textId="77777777" w:rsidR="00CC0F3D" w:rsidRDefault="00CC0F3D">
      <w:pPr>
        <w:spacing w:after="0" w:line="240" w:lineRule="auto"/>
      </w:pPr>
      <w:r>
        <w:separator/>
      </w:r>
    </w:p>
  </w:endnote>
  <w:endnote w:type="continuationSeparator" w:id="0">
    <w:p w14:paraId="1AF40CF1" w14:textId="77777777" w:rsidR="00CC0F3D" w:rsidRDefault="00CC0F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919CDD" w14:textId="77777777" w:rsidR="00CC0F3D" w:rsidRDefault="00CC0F3D">
      <w:pPr>
        <w:spacing w:after="0" w:line="240" w:lineRule="auto"/>
      </w:pPr>
      <w:r>
        <w:separator/>
      </w:r>
    </w:p>
  </w:footnote>
  <w:footnote w:type="continuationSeparator" w:id="0">
    <w:p w14:paraId="0700693A" w14:textId="77777777" w:rsidR="00CC0F3D" w:rsidRDefault="00CC0F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36124590"/>
      <w:docPartObj>
        <w:docPartGallery w:val="Page Numbers (Top of Page)"/>
        <w:docPartUnique/>
      </w:docPartObj>
    </w:sdtPr>
    <w:sdtEndPr>
      <w:rPr>
        <w:noProof/>
      </w:rPr>
    </w:sdtEndPr>
    <w:sdtContent>
      <w:p w14:paraId="2107F4A9" w14:textId="77777777" w:rsidR="00FC7384" w:rsidRDefault="00CC0F3D">
        <w:pPr>
          <w:pStyle w:val="Header"/>
          <w:jc w:val="right"/>
        </w:pPr>
        <w:r w:rsidRPr="00FC7384">
          <w:rPr>
            <w:rFonts w:ascii="Times New Roman" w:hAnsi="Times New Roman" w:cs="Times New Roman"/>
            <w:sz w:val="24"/>
            <w:szCs w:val="24"/>
          </w:rPr>
          <w:t>FINDINGS</w:t>
        </w:r>
        <w:r>
          <w:t xml:space="preserve">                                                                                                                                                                </w:t>
        </w:r>
        <w:r>
          <w:fldChar w:fldCharType="begin"/>
        </w:r>
        <w:r>
          <w:instrText xml:space="preserve"> PAGE   \* MERGEFORMAT </w:instrText>
        </w:r>
        <w:r>
          <w:fldChar w:fldCharType="separate"/>
        </w:r>
        <w:r>
          <w:rPr>
            <w:noProof/>
          </w:rPr>
          <w:t>4</w:t>
        </w:r>
        <w:r>
          <w:rPr>
            <w:noProof/>
          </w:rPr>
          <w:fldChar w:fldCharType="end"/>
        </w:r>
      </w:p>
    </w:sdtContent>
  </w:sdt>
  <w:p w14:paraId="4941B6B6" w14:textId="77777777" w:rsidR="00FC7384" w:rsidRDefault="00FC738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98179815"/>
      <w:docPartObj>
        <w:docPartGallery w:val="Page Numbers (Top of Page)"/>
        <w:docPartUnique/>
      </w:docPartObj>
    </w:sdtPr>
    <w:sdtEndPr>
      <w:rPr>
        <w:noProof/>
      </w:rPr>
    </w:sdtEndPr>
    <w:sdtContent>
      <w:p w14:paraId="3E19EFCD" w14:textId="77777777" w:rsidR="00FC7384" w:rsidRDefault="00CC0F3D">
        <w:pPr>
          <w:pStyle w:val="Header"/>
          <w:jc w:val="right"/>
        </w:pPr>
        <w:r w:rsidRPr="00FC7384">
          <w:rPr>
            <w:rFonts w:ascii="Times New Roman" w:hAnsi="Times New Roman" w:cs="Times New Roman"/>
            <w:sz w:val="24"/>
            <w:szCs w:val="24"/>
          </w:rPr>
          <w:t>Running Head: FINDINGS</w:t>
        </w:r>
        <w:r>
          <w:t xml:space="preserve">                                           </w:t>
        </w:r>
        <w:r>
          <w:t xml:space="preserve">                                                                                       </w:t>
        </w:r>
        <w:r>
          <w:fldChar w:fldCharType="begin"/>
        </w:r>
        <w:r>
          <w:instrText xml:space="preserve"> PAGE   \* MERGEFORMAT </w:instrText>
        </w:r>
        <w:r>
          <w:fldChar w:fldCharType="separate"/>
        </w:r>
        <w:r w:rsidR="0012013F">
          <w:rPr>
            <w:noProof/>
          </w:rPr>
          <w:t>1</w:t>
        </w:r>
        <w:r>
          <w:rPr>
            <w:noProof/>
          </w:rPr>
          <w:fldChar w:fldCharType="end"/>
        </w:r>
      </w:p>
    </w:sdtContent>
  </w:sdt>
  <w:p w14:paraId="0411586E" w14:textId="77777777" w:rsidR="00FC7384" w:rsidRDefault="00FC738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7B57"/>
    <w:rsid w:val="0012013F"/>
    <w:rsid w:val="00167B57"/>
    <w:rsid w:val="002A6AF0"/>
    <w:rsid w:val="008A2AD5"/>
    <w:rsid w:val="00A8694D"/>
    <w:rsid w:val="00CC0F3D"/>
    <w:rsid w:val="00FC73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3A818B"/>
  <w15:chartTrackingRefBased/>
  <w15:docId w15:val="{55FF8809-37D1-4637-A8EF-511A7C8F48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167B5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73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7384"/>
  </w:style>
  <w:style w:type="paragraph" w:styleId="Footer">
    <w:name w:val="footer"/>
    <w:basedOn w:val="Normal"/>
    <w:link w:val="FooterChar"/>
    <w:uiPriority w:val="99"/>
    <w:unhideWhenUsed/>
    <w:rsid w:val="00FC73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73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393</Words>
  <Characters>2242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Ldyia Ochieng</dc:creator>
  <cp:lastModifiedBy>user</cp:lastModifiedBy>
  <cp:revision>2</cp:revision>
  <dcterms:created xsi:type="dcterms:W3CDTF">2020-05-31T11:10:00Z</dcterms:created>
  <dcterms:modified xsi:type="dcterms:W3CDTF">2020-05-31T11:10:00Z</dcterms:modified>
</cp:coreProperties>
</file>